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76E5" w14:textId="26222508" w:rsidR="009D1D65" w:rsidRDefault="009D1D65" w:rsidP="009D1D65">
      <w:r>
        <w:t>Feedback i.v.m. wetgeving Dierengezondheidscertificaat</w:t>
      </w:r>
    </w:p>
    <w:p w14:paraId="2B58BFF0" w14:textId="77777777" w:rsidR="009D1D65" w:rsidRDefault="009D1D65" w:rsidP="009D1D65"/>
    <w:p w14:paraId="73BBB153" w14:textId="363F0969" w:rsidR="009D1D65" w:rsidRDefault="009D1D65" w:rsidP="009D1D65">
      <w:hyperlink r:id="rId4" w:history="1">
        <w:r>
          <w:rPr>
            <w:rStyle w:val="Hyperlink"/>
          </w:rPr>
          <w:t>Diergezondheidswetgeving – evaluatie (europa.eu)</w:t>
        </w:r>
      </w:hyperlink>
    </w:p>
    <w:p w14:paraId="7288DF5C" w14:textId="77777777" w:rsidR="009D1D65" w:rsidRDefault="009D1D65" w:rsidP="009D1D65">
      <w:pPr>
        <w:rPr>
          <w:rFonts w:ascii="Helvetica" w:hAnsi="Helvetica" w:cs="Helvetica"/>
          <w:color w:val="222222"/>
          <w:sz w:val="23"/>
          <w:szCs w:val="23"/>
          <w:shd w:val="clear" w:color="auto" w:fill="F5F5F5"/>
        </w:rPr>
      </w:pPr>
    </w:p>
    <w:p w14:paraId="4815105A" w14:textId="77777777" w:rsidR="009D1D65" w:rsidRDefault="009D1D65" w:rsidP="009D1D65">
      <w:pPr>
        <w:rPr>
          <w:rFonts w:ascii="Helvetica" w:hAnsi="Helvetica" w:cs="Helvetica"/>
          <w:color w:val="222222"/>
          <w:sz w:val="23"/>
          <w:szCs w:val="23"/>
          <w:shd w:val="clear" w:color="auto" w:fill="F5F5F5"/>
        </w:rPr>
      </w:pPr>
    </w:p>
    <w:p w14:paraId="050527B7" w14:textId="07EDC7C2" w:rsidR="009D1D65" w:rsidRDefault="009D1D65" w:rsidP="009D1D65">
      <w:pPr>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Allen,</w:t>
      </w:r>
    </w:p>
    <w:p w14:paraId="4107554A" w14:textId="77777777" w:rsidR="009D1D65" w:rsidRDefault="009D1D65" w:rsidP="009D1D65">
      <w:pPr>
        <w:rPr>
          <w:sz w:val="24"/>
          <w:szCs w:val="24"/>
          <w:lang w:eastAsia="nl-BE"/>
        </w:rPr>
      </w:pPr>
      <w:r>
        <w:rPr>
          <w:sz w:val="24"/>
          <w:szCs w:val="24"/>
          <w:lang w:eastAsia="nl-BE"/>
        </w:rPr>
        <w:t>Graag jullie aandacht voor het volgende.</w:t>
      </w:r>
    </w:p>
    <w:p w14:paraId="31D14171" w14:textId="06F35B6F" w:rsidR="009D1D65" w:rsidRPr="009D1D65" w:rsidRDefault="009D1D65" w:rsidP="009D1D65">
      <w:pPr>
        <w:rPr>
          <w:b/>
          <w:bCs/>
          <w:sz w:val="24"/>
          <w:szCs w:val="24"/>
          <w:u w:val="single"/>
          <w:lang w:eastAsia="nl-BE"/>
        </w:rPr>
      </w:pPr>
      <w:r>
        <w:rPr>
          <w:sz w:val="24"/>
          <w:szCs w:val="24"/>
          <w:lang w:eastAsia="nl-BE"/>
        </w:rPr>
        <w:t xml:space="preserve"> </w:t>
      </w:r>
      <w:r w:rsidRPr="009D1D65">
        <w:rPr>
          <w:b/>
          <w:bCs/>
          <w:color w:val="FF0000"/>
          <w:sz w:val="24"/>
          <w:szCs w:val="24"/>
          <w:u w:val="single"/>
          <w:lang w:eastAsia="nl-BE"/>
        </w:rPr>
        <w:t xml:space="preserve">Het is van belang dat we allemaal reageren op de site van Europa. </w:t>
      </w:r>
    </w:p>
    <w:p w14:paraId="5C20B111" w14:textId="77777777" w:rsidR="009D1D65" w:rsidRDefault="009D1D65" w:rsidP="009D1D65">
      <w:hyperlink r:id="rId5" w:history="1">
        <w:r>
          <w:rPr>
            <w:rStyle w:val="Hyperlink"/>
          </w:rPr>
          <w:t>Diergezondheidswetgeving – evaluatie (europa.eu)</w:t>
        </w:r>
      </w:hyperlink>
    </w:p>
    <w:p w14:paraId="43C85B1A" w14:textId="77777777" w:rsidR="009D1D65" w:rsidRDefault="009D1D65" w:rsidP="009D1D65">
      <w:pPr>
        <w:rPr>
          <w:rFonts w:ascii="Helvetica" w:hAnsi="Helvetica" w:cs="Helvetica"/>
          <w:color w:val="222222"/>
          <w:sz w:val="23"/>
          <w:szCs w:val="23"/>
          <w:shd w:val="clear" w:color="auto" w:fill="F5F5F5"/>
        </w:rPr>
      </w:pPr>
    </w:p>
    <w:p w14:paraId="550B987C" w14:textId="77777777" w:rsidR="009D1D65" w:rsidRDefault="009D1D65" w:rsidP="009D1D65">
      <w:pPr>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Een paar jaar geleden heeft de Europese Unie een nieuwe wet op de diergezondheid opgesteld, waarin</w:t>
      </w:r>
      <w:r>
        <w:rPr>
          <w:rFonts w:ascii="Helvetica" w:hAnsi="Helvetica" w:cs="Helvetica"/>
          <w:color w:val="222222"/>
          <w:sz w:val="23"/>
          <w:szCs w:val="23"/>
          <w:shd w:val="clear" w:color="auto" w:fill="F5F5F5"/>
        </w:rPr>
        <w:t xml:space="preserve"> </w:t>
      </w:r>
      <w:r>
        <w:rPr>
          <w:rFonts w:ascii="Helvetica" w:hAnsi="Helvetica" w:cs="Helvetica"/>
          <w:color w:val="222222"/>
          <w:sz w:val="23"/>
          <w:szCs w:val="23"/>
          <w:shd w:val="clear" w:color="auto" w:fill="F5F5F5"/>
        </w:rPr>
        <w:t>werd geprobeerd alle regelgeving op het gebied van diersoorten zoveel mogelijk in één wet te bundelen.</w:t>
      </w:r>
      <w:r>
        <w:rPr>
          <w:rFonts w:ascii="Helvetica" w:hAnsi="Helvetica" w:cs="Helvetica"/>
          <w:color w:val="222222"/>
          <w:sz w:val="23"/>
          <w:szCs w:val="23"/>
        </w:rPr>
        <w:br/>
      </w:r>
      <w:r>
        <w:rPr>
          <w:rFonts w:ascii="Helvetica" w:hAnsi="Helvetica" w:cs="Helvetica"/>
          <w:color w:val="222222"/>
          <w:sz w:val="23"/>
          <w:szCs w:val="23"/>
          <w:shd w:val="clear" w:color="auto" w:fill="F5F5F5"/>
        </w:rPr>
        <w:t>Deze diergezondheidswet (Verordening 2016/429) is sinds april 2021 van kracht.</w:t>
      </w:r>
      <w:r>
        <w:rPr>
          <w:rFonts w:ascii="Helvetica" w:hAnsi="Helvetica" w:cs="Helvetica"/>
          <w:color w:val="222222"/>
          <w:sz w:val="23"/>
          <w:szCs w:val="23"/>
        </w:rPr>
        <w:br/>
      </w:r>
      <w:r>
        <w:rPr>
          <w:rFonts w:ascii="Helvetica" w:hAnsi="Helvetica" w:cs="Helvetica"/>
          <w:color w:val="222222"/>
          <w:sz w:val="23"/>
          <w:szCs w:val="23"/>
          <w:shd w:val="clear" w:color="auto" w:fill="F5F5F5"/>
        </w:rPr>
        <w:t>Zoals u waarschijnlijk weet en veel fokkers al hebben ervaren, vormt deze wetgeving</w:t>
      </w:r>
      <w:r>
        <w:rPr>
          <w:rFonts w:ascii="Helvetica" w:hAnsi="Helvetica" w:cs="Helvetica"/>
          <w:color w:val="222222"/>
          <w:sz w:val="23"/>
          <w:szCs w:val="23"/>
        </w:rPr>
        <w:br/>
      </w:r>
      <w:r>
        <w:rPr>
          <w:rFonts w:ascii="Helvetica" w:hAnsi="Helvetica" w:cs="Helvetica"/>
          <w:color w:val="222222"/>
          <w:sz w:val="23"/>
          <w:szCs w:val="23"/>
          <w:shd w:val="clear" w:color="auto" w:fill="F5F5F5"/>
        </w:rPr>
        <w:t>obstakels voor de beoefening van onze geliefde hobby op Europees niveau met pluimvee, duiven, vogels, enz.. Hieronder valt</w:t>
      </w:r>
      <w:r>
        <w:rPr>
          <w:rFonts w:ascii="Helvetica" w:hAnsi="Helvetica" w:cs="Helvetica"/>
          <w:color w:val="222222"/>
          <w:sz w:val="23"/>
          <w:szCs w:val="23"/>
          <w:shd w:val="clear" w:color="auto" w:fill="F5F5F5"/>
        </w:rPr>
        <w:t xml:space="preserve"> </w:t>
      </w:r>
      <w:r>
        <w:rPr>
          <w:rFonts w:ascii="Helvetica" w:hAnsi="Helvetica" w:cs="Helvetica"/>
          <w:color w:val="222222"/>
          <w:sz w:val="23"/>
          <w:szCs w:val="23"/>
          <w:shd w:val="clear" w:color="auto" w:fill="F5F5F5"/>
        </w:rPr>
        <w:t>bijvoorbeeld het TRACES-certificaat, dat nodig is voor het transport van pluimvee, duiven en vogels over de Europese grenzen heen.</w:t>
      </w:r>
      <w:r>
        <w:rPr>
          <w:rFonts w:ascii="Helvetica" w:hAnsi="Helvetica" w:cs="Helvetica"/>
          <w:color w:val="222222"/>
          <w:sz w:val="23"/>
          <w:szCs w:val="23"/>
        </w:rPr>
        <w:br/>
      </w:r>
      <w:r>
        <w:rPr>
          <w:rFonts w:ascii="Helvetica" w:hAnsi="Helvetica" w:cs="Helvetica"/>
          <w:color w:val="222222"/>
          <w:sz w:val="23"/>
          <w:szCs w:val="23"/>
          <w:shd w:val="clear" w:color="auto" w:fill="F5F5F5"/>
        </w:rPr>
        <w:t>Toen de nieuwe diergezondheidswet van kracht werd, heeft de Europese Unie afgesproken dat deze  na een paar jaar geëvalueerd zou worden. Deze evaluatie is nu begonnen en geeft iedereen in Europa de kans om zijn mening te uiten via een openbare consultatie</w:t>
      </w:r>
      <w:r>
        <w:rPr>
          <w:rFonts w:ascii="Helvetica" w:hAnsi="Helvetica" w:cs="Helvetica"/>
          <w:color w:val="222222"/>
          <w:sz w:val="23"/>
          <w:szCs w:val="23"/>
          <w:shd w:val="clear" w:color="auto" w:fill="F5F5F5"/>
        </w:rPr>
        <w:t xml:space="preserve"> en dit </w:t>
      </w:r>
      <w:r w:rsidRPr="009D1D65">
        <w:rPr>
          <w:rFonts w:ascii="Helvetica" w:hAnsi="Helvetica" w:cs="Helvetica"/>
          <w:b/>
          <w:bCs/>
          <w:i/>
          <w:iCs/>
          <w:color w:val="FF0000"/>
          <w:sz w:val="23"/>
          <w:szCs w:val="23"/>
          <w:shd w:val="clear" w:color="auto" w:fill="F5F5F5"/>
        </w:rPr>
        <w:t>tot 4 april 2024</w:t>
      </w:r>
      <w:r w:rsidRPr="009D1D65">
        <w:rPr>
          <w:rFonts w:ascii="Helvetica" w:hAnsi="Helvetica" w:cs="Helvetica"/>
          <w:b/>
          <w:bCs/>
          <w:i/>
          <w:iCs/>
          <w:color w:val="FF0000"/>
          <w:sz w:val="23"/>
          <w:szCs w:val="23"/>
        </w:rPr>
        <w:br/>
      </w:r>
      <w:r>
        <w:rPr>
          <w:rFonts w:ascii="Helvetica" w:hAnsi="Helvetica" w:cs="Helvetica"/>
          <w:color w:val="222222"/>
          <w:sz w:val="23"/>
          <w:szCs w:val="23"/>
          <w:shd w:val="clear" w:color="auto" w:fill="F5F5F5"/>
        </w:rPr>
        <w:t>Wij dringen er daarom bij u allen op aan om uw verantwoordelijkheid te nemen voor de kleine veehouderij en uw mening te geven</w:t>
      </w:r>
      <w:r>
        <w:rPr>
          <w:rFonts w:ascii="Helvetica" w:hAnsi="Helvetica" w:cs="Helvetica"/>
          <w:color w:val="222222"/>
          <w:sz w:val="23"/>
          <w:szCs w:val="23"/>
          <w:shd w:val="clear" w:color="auto" w:fill="F5F5F5"/>
        </w:rPr>
        <w:t>.</w:t>
      </w:r>
    </w:p>
    <w:p w14:paraId="785BC01F" w14:textId="6F8B7B71" w:rsidR="009D1D65" w:rsidRDefault="009D1D65" w:rsidP="009D1D65">
      <w:pPr>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 xml:space="preserve"> </w:t>
      </w:r>
    </w:p>
    <w:p w14:paraId="72E650A2" w14:textId="77777777" w:rsidR="009D1D65" w:rsidRDefault="009D1D65" w:rsidP="009D1D65">
      <w:hyperlink r:id="rId6" w:history="1">
        <w:r>
          <w:rPr>
            <w:rStyle w:val="Hyperlink"/>
          </w:rPr>
          <w:t>Diergezondheidswetgeving – evaluatie (europa.eu)</w:t>
        </w:r>
      </w:hyperlink>
    </w:p>
    <w:p w14:paraId="61D0F224" w14:textId="77777777" w:rsidR="00605634" w:rsidRDefault="00605634"/>
    <w:sectPr w:rsidR="00605634" w:rsidSect="00DD55AC">
      <w:pgSz w:w="11906" w:h="16838" w:code="9"/>
      <w:pgMar w:top="765" w:right="851" w:bottom="680" w:left="1134" w:header="709" w:footer="567" w:gutter="0"/>
      <w:cols w:space="708"/>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6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65"/>
    <w:rsid w:val="001531CA"/>
    <w:rsid w:val="00605634"/>
    <w:rsid w:val="006F591D"/>
    <w:rsid w:val="008A0E3F"/>
    <w:rsid w:val="00917169"/>
    <w:rsid w:val="009D1D65"/>
    <w:rsid w:val="00A71CF4"/>
    <w:rsid w:val="00B15D79"/>
    <w:rsid w:val="00DD55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28E0"/>
  <w15:chartTrackingRefBased/>
  <w15:docId w15:val="{AD4C084B-2DA1-4572-BEF8-41ACB3F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1D65"/>
    <w:pPr>
      <w:spacing w:after="0" w:line="240" w:lineRule="auto"/>
    </w:pPr>
    <w:rPr>
      <w:rFonts w:ascii="Aptos" w:hAnsi="Aptos" w:cs="Aptos"/>
      <w:kern w:val="0"/>
      <w14:ligatures w14:val="none"/>
    </w:rPr>
  </w:style>
  <w:style w:type="paragraph" w:styleId="Kop1">
    <w:name w:val="heading 1"/>
    <w:basedOn w:val="Standaard"/>
    <w:next w:val="Standaard"/>
    <w:link w:val="Kop1Char"/>
    <w:uiPriority w:val="9"/>
    <w:qFormat/>
    <w:rsid w:val="009D1D6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9D1D6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9D1D6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9D1D65"/>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9D1D65"/>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9D1D65"/>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9D1D65"/>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9D1D65"/>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9D1D65"/>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1D6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D1D6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D1D6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D1D6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D1D6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D1D6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D1D6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D1D6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D1D65"/>
    <w:rPr>
      <w:rFonts w:eastAsiaTheme="majorEastAsia" w:cstheme="majorBidi"/>
      <w:color w:val="272727" w:themeColor="text1" w:themeTint="D8"/>
    </w:rPr>
  </w:style>
  <w:style w:type="paragraph" w:styleId="Titel">
    <w:name w:val="Title"/>
    <w:basedOn w:val="Standaard"/>
    <w:next w:val="Standaard"/>
    <w:link w:val="TitelChar"/>
    <w:uiPriority w:val="10"/>
    <w:qFormat/>
    <w:rsid w:val="009D1D6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9D1D6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D1D6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9D1D6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D1D65"/>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9D1D65"/>
    <w:rPr>
      <w:i/>
      <w:iCs/>
      <w:color w:val="404040" w:themeColor="text1" w:themeTint="BF"/>
    </w:rPr>
  </w:style>
  <w:style w:type="paragraph" w:styleId="Lijstalinea">
    <w:name w:val="List Paragraph"/>
    <w:basedOn w:val="Standaard"/>
    <w:uiPriority w:val="34"/>
    <w:qFormat/>
    <w:rsid w:val="009D1D65"/>
    <w:pPr>
      <w:spacing w:after="160" w:line="259" w:lineRule="auto"/>
      <w:ind w:left="720"/>
      <w:contextualSpacing/>
    </w:pPr>
    <w:rPr>
      <w:rFonts w:asciiTheme="minorHAnsi" w:hAnsiTheme="minorHAnsi" w:cstheme="minorBidi"/>
      <w:kern w:val="2"/>
      <w14:ligatures w14:val="standardContextual"/>
    </w:rPr>
  </w:style>
  <w:style w:type="character" w:styleId="Intensievebenadrukking">
    <w:name w:val="Intense Emphasis"/>
    <w:basedOn w:val="Standaardalinea-lettertype"/>
    <w:uiPriority w:val="21"/>
    <w:qFormat/>
    <w:rsid w:val="009D1D65"/>
    <w:rPr>
      <w:i/>
      <w:iCs/>
      <w:color w:val="0F4761" w:themeColor="accent1" w:themeShade="BF"/>
    </w:rPr>
  </w:style>
  <w:style w:type="paragraph" w:styleId="Duidelijkcitaat">
    <w:name w:val="Intense Quote"/>
    <w:basedOn w:val="Standaard"/>
    <w:next w:val="Standaard"/>
    <w:link w:val="DuidelijkcitaatChar"/>
    <w:uiPriority w:val="30"/>
    <w:qFormat/>
    <w:rsid w:val="009D1D6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9D1D65"/>
    <w:rPr>
      <w:i/>
      <w:iCs/>
      <w:color w:val="0F4761" w:themeColor="accent1" w:themeShade="BF"/>
    </w:rPr>
  </w:style>
  <w:style w:type="character" w:styleId="Intensieveverwijzing">
    <w:name w:val="Intense Reference"/>
    <w:basedOn w:val="Standaardalinea-lettertype"/>
    <w:uiPriority w:val="32"/>
    <w:qFormat/>
    <w:rsid w:val="009D1D65"/>
    <w:rPr>
      <w:b/>
      <w:bCs/>
      <w:smallCaps/>
      <w:color w:val="0F4761" w:themeColor="accent1" w:themeShade="BF"/>
      <w:spacing w:val="5"/>
    </w:rPr>
  </w:style>
  <w:style w:type="character" w:styleId="Hyperlink">
    <w:name w:val="Hyperlink"/>
    <w:basedOn w:val="Standaardalinea-lettertype"/>
    <w:uiPriority w:val="99"/>
    <w:semiHidden/>
    <w:unhideWhenUsed/>
    <w:rsid w:val="009D1D65"/>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law/better-regulation/have-your-say/initiatives/14036-Diergezondheidswetgeving-evaluatie_nl" TargetMode="External"/><Relationship Id="rId5" Type="http://schemas.openxmlformats.org/officeDocument/2006/relationships/hyperlink" Target="https://ec.europa.eu/info/law/better-regulation/have-your-say/initiatives/14036-Diergezondheidswetgeving-evaluatie_nl" TargetMode="External"/><Relationship Id="rId4" Type="http://schemas.openxmlformats.org/officeDocument/2006/relationships/hyperlink" Target="https://ec.europa.eu/info/law/better-regulation/have-your-say/initiatives/14036-Diergezondheidswetgeving-evaluatie_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Tieleman</dc:creator>
  <cp:keywords/>
  <dc:description/>
  <cp:lastModifiedBy>Willy Tieleman</cp:lastModifiedBy>
  <cp:revision>1</cp:revision>
  <dcterms:created xsi:type="dcterms:W3CDTF">2024-03-18T12:45:00Z</dcterms:created>
  <dcterms:modified xsi:type="dcterms:W3CDTF">2024-03-18T12:49:00Z</dcterms:modified>
</cp:coreProperties>
</file>